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CB" w:rsidRPr="004465CB" w:rsidRDefault="004465CB" w:rsidP="004465CB">
      <w:pPr>
        <w:shd w:val="clear" w:color="auto" w:fill="FFFFFF"/>
        <w:spacing w:before="100" w:beforeAutospacing="1" w:after="150" w:line="360" w:lineRule="atLeast"/>
        <w:jc w:val="both"/>
        <w:outlineLvl w:val="0"/>
        <w:rPr>
          <w:rFonts w:ascii="Source Sans Pro" w:eastAsia="Times New Roman" w:hAnsi="Source Sans Pro" w:cs="Arial"/>
          <w:color w:val="000000" w:themeColor="text1"/>
          <w:kern w:val="36"/>
          <w:sz w:val="33"/>
          <w:szCs w:val="33"/>
          <w:lang w:eastAsia="ru-RU"/>
        </w:rPr>
      </w:pPr>
      <w:proofErr w:type="spellStart"/>
      <w:r w:rsidRPr="004465CB">
        <w:rPr>
          <w:rFonts w:ascii="Source Sans Pro" w:eastAsia="Times New Roman" w:hAnsi="Source Sans Pro" w:cs="Arial"/>
          <w:color w:val="000000" w:themeColor="text1"/>
          <w:kern w:val="36"/>
          <w:sz w:val="33"/>
          <w:szCs w:val="33"/>
          <w:lang w:eastAsia="ru-RU"/>
        </w:rPr>
        <w:t>Синюшкин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kern w:val="36"/>
          <w:sz w:val="33"/>
          <w:szCs w:val="33"/>
          <w:lang w:eastAsia="ru-RU"/>
        </w:rPr>
        <w:t xml:space="preserve"> колодец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Жил в нашем заводе парень Илья. Вовсе бобылем остался – всю родню схоронил. И от всех ему наследство досталось.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От отца – руки да плечи, от матери; – зубы да речи, от деда Игната – кайла да лопата, от бабки Лукерьи –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особый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поминок. Об этом и разговор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сперва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Она, видишь, эта бабка, хитрая была – по улицам перья собирала, подушку внучку готовила, да не успела. Как пришло время умирать, позвала бабка Лукерья внука и говорит: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Гляди-ка, друг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Илюшенька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сколь твоя бабка пера накопила! Чуть не полное решето! Да и перышки какие! Одно к одному –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мелконькие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пестренькие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глядеть любо! Прими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поминок – пригодится! Как женишься да принесет жена подушку, тебе и не зазорно будет: не в диковинку-де мне – свои перышки есть, еще от бабки остались. Только ты за этим не гонись, за подушкой-то! Принесет – ладно, не принесет – не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тужи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Ходи веселенько, работай крутенько, и на соломке не худо поспишь, сладкий сон увидишь. Как худых думок в полове держать не станешь, так и все у тебя ладно пойдет, гладко покатится. И белый день взвеселит, и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темна ноченька приголубит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и красное солнышко обрадует. Ну, а худые думки заведешь, тут хоть в пень головой – все немило станет.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Про какие, – спрашивает Илья, – ты, бабушка, худые думки сказываешь?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А это, – отвечает, – про деньги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да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про богатство. Хуже их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нету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Человеку от таких думок одно расстройство да маета напрасная. Чисто да по совести и пера на подушку не наскрести, не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то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что богатство получить.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Как же тогда, – спрашивает Илья, – про земельное богатство понимать?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Неуж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ни за что считаешь? Бывает ведь…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Бывать-то бывает, только ненадежно дело: комочками приходит, пылью уходит, на человека тоску наводит. Про это и не думай, себя не беспокой! Из земельного богатства, сказывают, одно чисто да крепко. Это когда бабка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красной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девкой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обернется да сама своими рученьками человеку подаст. А дает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богатство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гораздому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удалому, да простой душе. Больше никому. Вот ты и попомни, друг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Илюшенька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этот мой последний наказ.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Поклонился тут Илья бабке: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– Спасибо тебе, бабка Лукерья, за перья, а пуще всего за наставленье. Век его не забуду.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Вскорости умерла бабка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… О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стался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один-одинешенек, сам большой, сам маленький. Тут, конечно, похоронные старушонки набежали, покойницу обмыть, обрядить, на погост проводить. Они – эти старушонки – тоже не от сладкого житья по покойникам бегают. Одно выпрашивают, другое выглядывают. Живо все бабкино обзаведенье по рукам расхватали. Воротился Илья с могильника, а в избе у него голым-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голехонько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Только то и есть, что сам сейчас на спицу повесил: зипун да шапка. Кто-то и бабкиным пером покорыстовался: начисто выгреб из решета. Только три перышка в решете зацепились. Одно беленькое, одно черненькое, одно рыженькое.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Пожалел Илья, что не уберег бабкин поминок.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“Надо, – думает, – хоть эти перышки к месту прибрать, а то нехорошо как-то. Бабка от всей души старалась, а мне будто и дела нет”.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Подобрал с полу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каку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-то синюю ниточку, перевязал эти перышки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натуго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и пристроил себе на шапку.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“Тут, – думает, – самое им место. Как надевать либо снимать шапку, так и вспомнишь бабкин наказ. А он, видать, для жизни полезный. Всегда его в памяти держать надо”.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Надел потом шапку да зипун и пошел на прииск. Избушку свою и запирать не стал, потому в ней –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ничем-ничего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Одно пустое решето, да и то с дороги никто не подберет.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Илья возрастной парень был, давно в женихах считался. На прииске-то он годов шесть либо семь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робил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Тогда ведь, при крепости-то, с малолетства людей на работу загоняли. До женитьбы иной, глядишь, больше десятка годов уж на барина отхлещет. И этот Илья, прямо сказать, вырос на прииске.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Места тут он знал вдоль и поперек. Дорога на прииск не близкая. На Гремихе, сказывают, тогда добывали чуть не у Белого камня. Вот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придумал: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“Пойду-ка я через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Зюзельско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болотце. Вишь,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жарынь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какая стоит. Подсохло,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поди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оно, – пустит перебраться. Глядишь, и выгадаю версты три, а то и все четыре…”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Сказано – сделано. Пошел Илья лесом напрямую, как по осеням с прииска и на прииск бегали.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Сперва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ходко шел, потом намаялся и с пути сбился. По кочкам-то ведь не по прямой дороге. Тебе надо туда, а кочки ведут вовсе не в ту сторону. Скакал-скакал, до поту наскакался. Ну, выбрался в какой-то ложок. Посредине место пониже. Тут трава растет –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горчик</w:t>
      </w:r>
      <w:proofErr w:type="spellEnd"/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а метлика. А с боков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взгорочки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а на них сосна жаровая. Вовсе, значит, сухое место пошло. Одно плохо – не знает Илья, куда дальше идти. Сколько раз по этим местам бывал, а такого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ложочка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не видывал.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Вот Илья и пошел серединой, меж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взгорочков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-то. Шел-шел, видит – на полянке окошко круглое, а в нем вода, как в ключе, только дна не видно. Вода будто чистая, только сверху синенькой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тенеткой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подернулась и посредине паучок сидит, тоже синий.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обрадовался воде, отпахнул рукой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тенетку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хотел напиться. Тут у него голову и обнесло, – чуть в воду не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сунулся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сразу спать захотел.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“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Вишь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– думает, – как притомило меня болото. Отдохнуть, видно, надо часок”.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Хотел на ноги подняться, а не может. Отполз все ж таки сажени две ко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взгорочку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шапку под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голову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и растянулся. Глядит, – а из того водяного окошка старушонка вышла. Ростом не больше трех четвертей. Платьишко на ней синее, платок на голове синий и сама вся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синехонька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да такая тощая, что вот подует ветерок – и разнесет старушонку. Однако глаза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у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ней молодые, синие, да такие большие, будто им тут вовсе и не место.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Уставилась старушонка на парня и руки к нему протянула, а руки всё растут да растут. Того и гляди, до головы парню дотянутся. Руки ровно жиденькие, как туман синий, силы в них не видно, и когтей нет, а страшно. Хотел Илья подальше отползти, да силы вовсе не стало.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“Дай, – думает, – отвернусь, – все не так страшно”.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Отвернулся да носом-то как раз в перышки и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ткнулся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Тут на Илью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почихота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нашла. Чихал-чихал, кровь носом пошла, а все конца-краю нет. Только чует – голове-то много легче стало. Подхватил тут Илья шапку и на ноги поднялся. Видит – стоит старушонка на том же месте, от злости трясется. Руки у нее до ног Илье дотянулись, а выше-то от земли поднять их не может.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Смекнул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Илья, </w:t>
      </w: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что у старухи оплошка вышла – сила не берет, прочихался, высморкался да и говорит с усмешкой: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Что, взяла, старая? Не по тебе, видно, кусок!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Плюнул ей на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руки-то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и пошел дальше. Старушонка тут и заговорила, да звонко так, вовсе по-молодому: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Погоди, не радуйся! Другой раз придешь – головы не унесешь!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А я и не приду, – отвечает Илья.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Ага! Испугался, испугался! –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зарадовалась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старушонка.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это за обиду показалось. Остановился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он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и говорит: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Коли на то пошло, так нарочно приду – воды из твоего колодца вычерпнуть.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Старушонка засмеялась и давай подзадоривать парня: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Хвастун ты, хвастун! Говорил бы спасибо своей бабке Лукерье, что ноги унес, а он еще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похваляется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! Да не родился еще такой человек, чтоб из здешнего колодца воду добыть.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А вот поглядим, родился ли, не родился, – отвечает Илья.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Старушонка, знай, свое твердит: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Пустомеля ты, пустомеля! Тебе ли воду добыть, коли подойти боишься. Пустые твои слова! Разве других людей приведешь.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Посмелее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себя!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Этого, – кричит Илья, – от меня не дождешься, чтоб я стал других людей тебе подводить.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Слыхал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поди-ка, какая ты вредная и чем людей обманываешь.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Старушонка одно заладила: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Не придешь, не придешь! Где тебе! Такому-то!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Тогда Илья и говорит: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Ладно,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нето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Как в воскресный день ветер хороший случится, так и жди в гости.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– Ветер тебе на что? – спрашивает старушонка.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Там видно будет, – отвечает Илья. – Ты только плевок-от с руки смой. Не забудь, смотри!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Тебе, – кричит старушонка, – не все равно, какой рукой тебя на дно потяну? Хоть ты, вижу, и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гораздый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а все едино мой будешь. На ветер да бабкины перья не надейся! Не помогут!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Ну, поругались так-то. Пошел Илья дальше,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сайм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дорогу примечает и про себя думает: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“Вот она какая, бабка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Ровно еле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живая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а глаза девичьи, погибельные, и голос, как у молоденькой, – так и звенит. Поглядел бы, как она красной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девкой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оборачивается”.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Про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Илья много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слыхал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На прииске не раз об этом говаривали. Вот, дескать, по глухим болотным местам, а то и по старым шахтам набегали люди на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Где она сидит, тут и богатство положено. Сживи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с места – и откроется полный колодец золота да дорогих каменьев. Тогда греби, сколь рука взяла. Многие будто ходили искать да либо ни с чем воротились, либо с концом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загинули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К вечеру выбрался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на прииск. Смотритель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приисковский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напустился, конечно, на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Что долго?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Илья объяснил – так и так, бабку Лукерью хоронил. Смотрителю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маленько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стыдно стало, а все нашел придирку: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Что это у тебя за перья на шапке? С какой радости нацепил?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Это, – отвечает Илья, – бабкино наследство. Для памяти его тут пристроил.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Смотритель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и другие, кто близко случился, давай смеяться над таким наследством, а Илья говорит: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Да, может, я эти перья на весь господский прииск не променяю. Потому – не простые они, а наговоренные. Белое вот – на веселый день, черное – на спокойную ночь, а рыженькое – на красное солнышко.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Шутит, конечно. Только тут парень был – Кузька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Он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-то ровесником приходился, в одном месяце именинниками были, а по всем статьям на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не походил. Он, этот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вовсе со справного двора. По-доброму, такому парню и мимо прииска ходить не надо –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полегче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бы работа дома нашлась. Ну, Кузька давно около золота околачивался, свое смышлял, – не попадет ли штучка хорошая, а унести ее сумею. И верно, насчет того, чтобы чужое в свой карман прибрать,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мастак был. Чуть кто недоглядел, –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уже унес, и найти не могут.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Однем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словом,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ворина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По этому ремеслу у него и заметка была. Его,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вишь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один старатель лопаткой черканул.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Скользом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пришлось, а все же зарубка на память осталась – нос да губы пополам развалило. По этой приметке Кузьку и величали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Двоерылком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Этот Кузька крепко завидовал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Тот, видишь, парень ядреный да могутный, крутой да веселый, – работа у него и шла податно. Кончил работу – поел да песню запел, а то и в пляс пошел. На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артелке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ведь и это бывает. Против такого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парня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где же равняться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Двоерылому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коли у него ни силы, ни охоты, да и на уме вовсе другое. Только Кузька по-своему об этом понимал: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“Не иначе, знает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Илюшка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какую-то словинку, – то он и удачливый, и по работе ему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устатка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нет”.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Как про перышки-то Илья сказал, Кузька и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смекнул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про себя: “Вот она – Илюшкина словинка”.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Ну, известно, в ту же ночь и украл эти перышки.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На другой день хватился Илья – где перышки? Думает, обронил. Давай искать по прииску-то. Над Ильей подсмеиваться стали: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Ты в уме ли, парень! Столько ног тут топчется, а ты какие-то махонькие перышки ищешь! В пыль,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поди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их стоптали. Да и на что они тебе?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Как, – отвечает, – на что, коли это бабкина памятка?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Памятку, – говорят, – надо в крепком месте либо в голове держать, а не на шапке таскать.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Илья и думает – правду говорят, – и перестал те перышки искать. Того ему и на мысли не пало, что они худыми руками взяты.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У Кузьки своя забота – за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Илюхой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доглядывать, как у него теперь дело пойдет, без бабкиных перышек. Вот и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узрил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что Илья ковш старательский взял да к лесу пошел.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за Ильей – думает, не смывку ли где наладил. Ну, никакой смывки не оказалось, а стал Илья тот ковш на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жердинку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насаживать. Сажени четыре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жердинка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. Вовсе для смывки несподручно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К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чему бы это?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Еще пуще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Кузька насторожился.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Дело-то к осени пошло, крепко подувать стало. В субботу, как рабочих с прииска домой отпускали, Илья тоже домой запросился. Смотритель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сперва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покочевряжился – ты, дескать, недавно ходил, да и незачем тебе – семейства нет, а хозяйство свое – перышки-то – на прииске потерял. Ну, отпустил. А Кузька разве такой случай пропустит? Он спозаранку к тому месту пробрался, где ковш на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жердинке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припрятан был. Долго Кузьке ждать-то пришлось, да ведь воровская сноровка известна. Не нами сказано – вор собаку переждет, не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то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что хозяина. На утре подошел Илья, достал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ковш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и говорит: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Эх, перышек-то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нету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! А ветер добрый. С утра так свистит, – к полдню вовсе разгуляется.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Впрямь, ветер такой, что в лесу стон стоит. Пошел Илья по своим приметкам, 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за ним крадется да радуется: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“Вот они, перышки-то! К богатству, знать-то, дорожку кажут!”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Долгонько пришлось Илье по приметам-то пробираться, а ветер все тише да тише. Как на ложок выйти, так и вовсе тихо стало, – ни одна веточка не пошевельнется. Глядит Илья – старушонка у колодца стоит, дожидается и звонко так кричит: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Вояка пришел! Бабкины перья потерял и на ветре прогадал. Что теперь делать-то станешь?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Бегико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домой да ветра жди! Может, и дождешься!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Сама в сторонке стоит, к Илье рук не тянет, а над колодцем туман, как шапка синяя, густым-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густехонько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Илья разбежался да со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взгорочка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ковшом-то на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жердинке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прямо в ту синюю шапку и сунул да еще кричит: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Ну-ко, ты, убогая, поберегись! Не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зашибить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бы ненароком.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Зачерпнул из колодца и чует – тяжело. Еле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выволок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Старушонка смеется, молодые зубы кажет.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– Погляжу я, погляжу, как ты ковш до себя дотянешь. Много ли моей водицы испить доведется!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Задорит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значит, парня. Илья видит – верно, тяжело, – вовсе озлился.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Пей, – кричит, – сама!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Усилился, поднял маленько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ковшик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и норовит опрокинуть на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струшонку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Та отодвинулась. Илья за ней. Она дальше. Тут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жердинка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переломилась и вода разлилась. Старушонка опять смеется: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Ты бы ковшик-то на бревно насадил… Надежнее бы!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Илья в ответ грозится: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Погоди, убогая! Искупаю еще!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Тут старушонка и говорит: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Ну ладно. Побаловали – и хватит. Вижу, что ты парень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гораздый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удалый. Приходи в месячную ночь, когда вздумаешь. Всяких богатств тебе покажу. Бери, сколько унесешь. Если меня сверху не случится, скажись: “Без ковша пришел”, – и все тебе будет.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Мне, – отвечает Илья, – и на то охота поглядеть, как ты красной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девкой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оборачиваешься.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По делу видно будет, – усмехнулась старушонка, опять молодые зубы показала.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все это до капельки видел и до слова слышал.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“Надо, – думает, – поскорее на прииск бежать да кошели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наготовлять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Как бы только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Илюшка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меня не опередил!”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Убежал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А Илья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взгорочком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к дому пошел. Перебрался по кочкам через болотце, домой пришел, а там одна новость – бабкиного решета не стало.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Подивился Илья – кому такое понадобилось?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Сходил к своим заводским дружкам, поговорил с тем, с другим и обратно на прииск пошел, только не через болото, а дорогой, как все ходили.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Прошло так дней пяток, а случай тот у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Илюхи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из головы не выходит – на работе помнится и сну мешать стал. Нет-нет и увидит он те синие глаза, а то и голос звонкий услышит: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“Приходи в месячную ночь, когда вздумаешь”.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Вот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порешил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“Схожу. Погляжу хоть, какое богатство бывает. Может, и сама она мне красной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девкой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покажется”.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В ту пору как раз молодой месяц народился, ночи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посветлее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стали. Вдруг на прииске разговор –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потерялся. Сбегали на завод –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нету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Смотритель велел по лесу искать – тоже не оказалось. И то сказать, искали – не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надсажались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Всяк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про себя думал: “От того убытку нет, коли вор потерялся”. На том и кончилось.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Как месяц на полный кружок обозначился,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пошел. Добрался до места. Глядит – никого нет. Илья все же со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взгорочка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не спустился и тихонько молвил: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Без ковша пришел.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Только сказал, сейчас старушонка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объявилась ласково говорит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Милости просим, гостенек дорогой! Давно поджидаю. Подходи да бери, сколько унесешь.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Сама руками-то как крышку над колодцем подняла, а там и открылось богатства всякого. Доверху набито. Илье любопытно на такое богатство поглядеть, а со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взгорочка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не спускается. Старушонка поторапливать стала: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Ну, чего стоишь? Бери, говорю, сколько в кошель уйдет.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Кошеля-то, – отвечает, – у меня нету, да и от бабки Лукерьи я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другое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слыхал. Будто только то богатство чисто да крепко, какое ты сама человеку подашь.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Вишь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ты, привередник какой! Ему еще подноси! Ну,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будь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по-твоему!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Как сказала это старушонка, так из колодца синий столб выметнуло. И выходит из этого столба девица-красавица, как царица снаряжена, а ростом до половины доброй сосны. В руках у этой девицы золотой поднос, а на нем груда всякого </w:t>
      </w: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богатства. Песок золотой, каменья дорогие, самородки чуть не по ковриге. Подходит эта девица к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с поклоном подает ему поднос: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Прими-ко, молодец!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Илья на прииске вырос, в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золотовеске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тоже бывал, знал, как его – золото-то – весят. Посмотрел на поднос и говорит старушонке: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Для смеху это придумано. Ни одному человеку не в силу столько поднять.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Не возьмешь? – спрашивает старушонка.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И не подумаю, – отвечает Илья.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Ну,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будь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по-твоему! Другой подарок дам, – говорит старушонка.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И сейчас же той девицы – с золотым-то подносом – не стало. Из колодца опять синий столб выметнуло. Вышла другая девица. Ростом поменьше. Тоже красавица и наряжена по-купецки. В руках у этой девицы серебряный поднос, на нем груда богатства. Илья и от этого подноса отказался, говорит старушонке: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Не в силу человеку столько поднять, да и не своими руками ты подаешь.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Тут старушонка вовсе по-девичьи рассмеялась.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Ладно,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будь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по-твоему! Тебя и себя потешу. Потом,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чур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не жалеть. Ну, жди.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Сказала, и сразу не стало ни той девицы с серебряным подносом, ни самой старушонки. Стоял-стоял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– никого нет. Надоело уж ему ждать-то, тут сбоку и зашуршала трава.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Поворотился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в ту сторону. Видит – девчонка подходит. Простая девчонка, в обыкновенный человечий рост. Годов так восемнадцати. Платьишко на ней синее, платок на голове синий, и на ногах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бареточки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синие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А пригожая эта девчонка – и сказать нельзя. Глаза – звездой, брови – дугой, губы – малина, и руса коса трубчатая через плечо перекинута, а в косе лента синяя. Подошла девчонка к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говорит: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Прими-ка, мил друг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Илюшенька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подарочек от чистого сердца.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И подает ему своими белыми рученьками старое бабки Лукерьи решето с ягодами. Тут тебе и земляника, тут тебе и княженика, и желтая морошка, и черная смородина с голубикой. Ну, всяких сортов ягода. Полнехонько решето. </w:t>
      </w: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А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сверх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три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перышка. Одно беленькое, одно черненькое, одно рыженькое, натуго синей ниточкой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перевязаны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Принял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решето, а сам как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дурак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стоит, никак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домекнуть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не может, откуда эта девчонка появилась, где она осенью всяких ягод набрала. Вот и спрашивает: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Ты чья, красна девица? Скажись, как тебя звать-величать?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Девчонка усмехнулась и говорит: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Бабкой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Синюшкой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люди зовут, а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гораздому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удалому, да простой душе и такой кажусь, какой видишь. Редко только так-то бывает.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Тогда уж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понял, с кем разговор ведет, и спрашивает: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Перышки-то у тебя откуда?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Да вот, – отвечает, –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Двоерылко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за богатством приходил. Сам в колодец угодил и кошели свои утопил, а твои-то перышки выплыли. Простой, видно, ты души парень.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Дальше Илья и не знает, о чем говорить. И она стоит, молчит, ленту в косе перебирает. Потом промолвила: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Так-то, мил друг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Илюшенька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!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я. Всегда старая, всегда молодая. К здешним богатствам навеки;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приставлена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Тут помолчала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маленько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спрашивает: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Ну, нагляделся? Хватит, поди, а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то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как бы во сне не привиделась.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И сама вздохнула, как ножом по сердцу парня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полыснула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Все бы отдал, лишь бы она настоящая живая девчонка стала, а ее и вовсе нет.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Долго еще стоял Илья. Синий туман из колодца по всему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ложочку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пополз, тогда только стал к дому пробираться. На свету уж пришел. Только заходит в избу, а решето с ягодами и потяжелело, дно оборвалось, и на пол самородки да дорогие каменья посыпались.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С таким-то богатством Илья сразу от барина откупился, на волю вышел, дом себе хороший справил, лошадь завел, а вот жениться никак не может. Все та девчонка из памяти не выходит. Сна-покою из-за этого решился. И бабки Лукерьи перышки не помогают. Не один раз говаривал: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Эх, бабка Лукерья, бабка Лукерья! Научила ты, как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Синюшкино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богатство добыть, а как тоску избыть – не сказала. Видно, сама не знала.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Маялся-маялся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так-то и надумал: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“Лучше в тот колодец нырнуть, чем такую муку переносить”.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Пошел к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Зюзельскому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болотцу, а бабкины перышки все же с собой захватил. Тогда ягодная пора пришлась. Землянику таскать стали.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Только подошел Илья к лесу, навстречу ему девичья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артелка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Человек с десяток, с полными корзинками. Одна девчонка на отшибе идет, годов так восемнадцати. Платьишко на ней синее, платок на голове синий. А пригожая – сказать нельзя. Брови – дугой, глаза – звездой, губы – малина, руса коса трубчатая через плечо перекинута, а в ней лента синяя. Ну, вылитая та. Одна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приметочка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разнится: на той баретки синие были, а эта вовсе босиком.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Остолбенел Илья. Глядит на девчонку, и она синими-то глазами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зырк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зырк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усмехается – зубы кажет. Прочухался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маленько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говорит: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Как это я тебя никогда не видал?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Вот, – отвечает, – и погляди, коли охота. На это я проста – копейки не возьму.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Где, – спрашивает, – ты живешь?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– Ступай, – говорит, – прямо,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повороти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направо. Тут будет пень большой. Ты разбегись да треснись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башкой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Как искры из глаз посыплются – тут меня и увидишь…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Ну, зубоскальничает, конечно, как по девичьему обряду ведется. Потом сказалась –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чья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такая, по которой улице живет и как зовут.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Все честь честью. А сама глазами так и тянет, так и тянет.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С этой девчонкой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свою долю нашел. Только ненадолго. Она,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вишь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из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мраморских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была. То ее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не видал раньше-то. Ну, а про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мраморских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дело известное. Краше тамошних девок по нашему краю нет, а женись на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такой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– овдовеешь. С малых лет около камню бьются – чахотка у них.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и сам долго не зажился. Наглотался, может, от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этой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и от той нездоровья-то. А по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Зюзельке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вскорости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большой прииск открыли.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Илюха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 видишь, не потаил, где богатство взял. Ну, рыться по тем местам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стали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да и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натакались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по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Зюзельке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на богатое золото.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На моих еще памятях тут хорошо добывали. А колодца того так и не нашли. Туман синий, – тот и посейчас на тех местах держится, богатство кажет.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Мы ведь что! Сверху поковыряли маленько, копни-ко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поглубже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… Глубокий, сказывают, тот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Синюшкин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колодец. Страсть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глубокий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. Еще добытчиков ждет.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Впервые  напечатан  в  книге  «Московский альманах»,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Гослитиздат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, 1939. «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Синюшкин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  колодец»  принадлежит  к сказам о «первых добытчиках», о тех, кто умеет  «видеть нутро земли». Об открытиях месторождений самоцветов говорится и в сказах «Ключ земли» (1940), «Серебряное копытце» (1938).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В  произведениях  этого  типа  поэтически закреплялись указания опытных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горщиков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,  предполагавших наличие богатых залежей в тех или иных местностях. Так,  в одном из горняцких преданий Хозяйка горы приводит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горщика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на забытый Красногорский 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рудничок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  и  говорит,  что  после 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Гумешек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это «самое дорогое место».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П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Бажов писал: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«Это мне казалось несообразностью.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Гумешки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— богатейшее по разнообразию минералов   месторождение   —   знает   весь   минералогический   мир,   а о Красногорском  руднике  в  научной  литературе ничего не сказано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.. 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Потом уже узнал,  что  в  Красногорском  руднике  началась  разработка  золотой  жилы. Значит,  сказания горняков, несмотря на то, что они часто </w:t>
      </w:r>
      <w:proofErr w:type="gram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бывали</w:t>
      </w:r>
      <w:proofErr w:type="gram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основаны на приметах  случайных,  имеют  под  собою  реальную  почву»  (П. Бажов, статья «Собирание  уральского  рабочего фольклора», газета «Звезда», г. Молотов, 18 июня 1943 г.).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Когда   «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Синюшкин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   колодец»   уже   был   написан,   Бажов   продолжал интересоваться  деталями, освещающими прошлое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Зюзе</w:t>
      </w:r>
      <w:bookmarkStart w:id="0" w:name="_GoBack"/>
      <w:bookmarkEnd w:id="0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льского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рудника, о </w:t>
      </w: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lastRenderedPageBreak/>
        <w:t xml:space="preserve">котором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идеть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  речь  в  этом сказе, продолжал «докапываться» и искать воспоминания о нем старых 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горщиков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. </w:t>
      </w:r>
    </w:p>
    <w:p w:rsidR="004465CB" w:rsidRPr="004465CB" w:rsidRDefault="004465CB" w:rsidP="004465C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</w:pPr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Сказ  «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Синюшкин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  колодец» дослужил основой для пьесы кукольного театра, спектакль  Московского  Кукольного  театра,  поставленный  в  1947  г, носит название  «Сказы  старого  Урала» и включает две пьесы: «</w:t>
      </w:r>
      <w:proofErr w:type="spellStart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>Синюшкин</w:t>
      </w:r>
      <w:proofErr w:type="spellEnd"/>
      <w:r w:rsidRPr="004465CB">
        <w:rPr>
          <w:rFonts w:ascii="Source Sans Pro" w:eastAsia="Times New Roman" w:hAnsi="Source Sans Pro" w:cs="Arial"/>
          <w:color w:val="000000" w:themeColor="text1"/>
          <w:sz w:val="27"/>
          <w:szCs w:val="27"/>
          <w:lang w:eastAsia="ru-RU"/>
        </w:rPr>
        <w:t xml:space="preserve"> колодец» и «Золотой волос». </w:t>
      </w:r>
    </w:p>
    <w:p w:rsidR="007D3C37" w:rsidRPr="004465CB" w:rsidRDefault="007D3C37" w:rsidP="004465CB">
      <w:pPr>
        <w:jc w:val="both"/>
        <w:rPr>
          <w:color w:val="000000" w:themeColor="text1"/>
        </w:rPr>
      </w:pPr>
    </w:p>
    <w:sectPr w:rsidR="007D3C37" w:rsidRPr="0044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7A"/>
    <w:rsid w:val="004465CB"/>
    <w:rsid w:val="007D3C37"/>
    <w:rsid w:val="009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5CB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65CB"/>
    <w:rPr>
      <w:strike w:val="0"/>
      <w:dstrike w:val="0"/>
      <w:color w:val="16CFC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4465CB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character" w:customStyle="1" w:styleId="vcard">
    <w:name w:val="vcard"/>
    <w:basedOn w:val="a0"/>
    <w:rsid w:val="004465CB"/>
  </w:style>
  <w:style w:type="character" w:customStyle="1" w:styleId="fn2">
    <w:name w:val="fn2"/>
    <w:basedOn w:val="a0"/>
    <w:rsid w:val="004465CB"/>
  </w:style>
  <w:style w:type="character" w:customStyle="1" w:styleId="a2alabel">
    <w:name w:val="a2a_label"/>
    <w:basedOn w:val="a0"/>
    <w:rsid w:val="00446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5CB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65CB"/>
    <w:rPr>
      <w:strike w:val="0"/>
      <w:dstrike w:val="0"/>
      <w:color w:val="16CFC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4465CB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character" w:customStyle="1" w:styleId="vcard">
    <w:name w:val="vcard"/>
    <w:basedOn w:val="a0"/>
    <w:rsid w:val="004465CB"/>
  </w:style>
  <w:style w:type="character" w:customStyle="1" w:styleId="fn2">
    <w:name w:val="fn2"/>
    <w:basedOn w:val="a0"/>
    <w:rsid w:val="004465CB"/>
  </w:style>
  <w:style w:type="character" w:customStyle="1" w:styleId="a2alabel">
    <w:name w:val="a2a_label"/>
    <w:basedOn w:val="a0"/>
    <w:rsid w:val="0044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05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5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7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3505</Words>
  <Characters>19982</Characters>
  <Application>Microsoft Office Word</Application>
  <DocSecurity>0</DocSecurity>
  <Lines>166</Lines>
  <Paragraphs>46</Paragraphs>
  <ScaleCrop>false</ScaleCrop>
  <Company/>
  <LinksUpToDate>false</LinksUpToDate>
  <CharactersWithSpaces>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2017-07-03T06:48:00Z</dcterms:created>
  <dcterms:modified xsi:type="dcterms:W3CDTF">2017-07-03T06:48:00Z</dcterms:modified>
</cp:coreProperties>
</file>